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425"/>
        <w:textAlignment w:val="center"/>
        <w:rPr>
          <w:rFonts w:cs="Calibri" w:cstheme="minorHAnsi"/>
          <w:b/>
          <w:b/>
          <w:bCs/>
          <w:color w:val="4472C4"/>
          <w:sz w:val="36"/>
          <w:szCs w:val="36"/>
        </w:rPr>
      </w:pPr>
      <w:r>
        <w:rPr>
          <w:rFonts w:cs="Calibri" w:cstheme="minorHAnsi"/>
          <w:b/>
          <w:color w:val="154194"/>
          <w:sz w:val="26"/>
          <w:szCs w:val="26"/>
        </w:rPr>
        <w:t>Historia Klasa 2 Zakres rozszerzony. Liceum ogólnokształcące i technikum. Wymagania edukacyjne na poszczególne oceny.</w:t>
      </w:r>
      <w:r>
        <w:rPr>
          <w:rFonts w:cs="Calibri" w:cstheme="minorHAnsi"/>
          <w:b/>
          <w:color w:val="154194"/>
          <w:sz w:val="40"/>
          <w:szCs w:val="40"/>
        </w:rPr>
        <w:t xml:space="preserve"> </w:t>
      </w:r>
    </w:p>
    <w:tbl>
      <w:tblPr>
        <w:tblW w:w="15026" w:type="dxa"/>
        <w:jc w:val="left"/>
        <w:tblInd w:w="-348" w:type="dxa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700"/>
        <w:gridCol w:w="2836"/>
        <w:gridCol w:w="2694"/>
        <w:gridCol w:w="2693"/>
        <w:gridCol w:w="2976"/>
        <w:gridCol w:w="2126"/>
      </w:tblGrid>
      <w:tr>
        <w:trPr>
          <w:tblHeader w:val="true"/>
          <w:trHeight w:val="170" w:hRule="atLeast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Temat lekcji</w:t>
            </w:r>
          </w:p>
        </w:tc>
        <w:tc>
          <w:tcPr>
            <w:tcW w:w="13325" w:type="dxa"/>
            <w:gridSpan w:val="5"/>
            <w:tcBorders>
              <w:top w:val="single" w:sz="6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 xml:space="preserve">Ocena </w:t>
            </w:r>
          </w:p>
        </w:tc>
      </w:tr>
      <w:tr>
        <w:trPr>
          <w:tblHeader w:val="true"/>
          <w:trHeight w:val="120" w:hRule="atLeast"/>
        </w:trPr>
        <w:tc>
          <w:tcPr>
            <w:tcW w:w="1700" w:type="dxa"/>
            <w:vMerge w:val="continue"/>
            <w:tcBorders>
              <w:top w:val="single" w:sz="4" w:space="0" w:color="FFFFFF"/>
              <w:left w:val="single" w:sz="6" w:space="0" w:color="000000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7" w:type="dxa"/>
              <w:bottom w:w="0" w:type="dxa"/>
              <w:right w:w="5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24"/>
                <w:szCs w:val="24"/>
              </w:rPr>
            </w:pPr>
            <w:r>
              <w:rPr>
                <w:rFonts w:cs="Calibri" w:cstheme="minorHAnsi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dopuszczająca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dostateczna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dobra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39200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000000"/>
            </w:tcBorders>
            <w:shd w:color="F39200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celująca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1. Źródła do historii nowożytnej</w:t>
            </w:r>
          </w:p>
        </w:tc>
        <w:tc>
          <w:tcPr>
            <w:tcW w:w="2836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różne rodzaje źródeł historycznych;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nowe rodzaje źródeł, które pojawiły się w epoce nowożytnej;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nauki pomocnicze historii, z których korzysta historyk zajmujący się epoką nowożytną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podaje przykłady źródeł historycznych należących do różnych kategorii;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wpłynęło na zwiększenie się liczby źródeł pisanych w epoce nowożytnej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nowe formy źródeł ikonograficznych i możliwości ich rozprzestrzeniania się;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wynalazek się do tego przyczynił;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zmiany w zasobie źródeł między średniowieczem a epoką nowożytną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rolę ikonografii jako źródła historycznego w epoce nowożytnej;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powoduje, że w epoce nowożytnej jest większa różnorodność autorów źródeł i jak to może wpływać na ich wiarygodność;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czym zajmuje się archeologia pól bitewnych i jak historyk może wykorzystać jej ustalenia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dokonuje analizy przykładowego źródła ikonograficznego, formułując również pytania badawcze</w:t>
            </w:r>
          </w:p>
        </w:tc>
      </w:tr>
      <w:tr>
        <w:trPr>
          <w:trHeight w:val="60" w:hRule="atLeast"/>
        </w:trPr>
        <w:tc>
          <w:tcPr>
            <w:tcW w:w="15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4472C4" w:fill="auto" w:val="solid"/>
            <w:vAlign w:val="center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I. Kształtowanie się nowożytnego świata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2. Cywilizacje pozaeuropejskie u progu epoki nowożytnej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czynniki, które wpłynęły na poszerzenie horyzontów geograficznych Europejczyków;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cywilizację chińską u progu nowożytności, zwracając uwagę na ustrój, religię i kulturę;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jak ludzie średniowiecza wyobrażali sobie ludzi mieszkających poza Europą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cywilizację Japonii i Indii u progu nowożytności, zwracając uwagę na ustrój, religię i kulturę;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strefy cywilizacyjne w Afryce i wskazuje na różnice między nimi;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 poszerzenie horyzontów geograficznych Europejczyków wpływało na ich wyobrażenia o świecie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zróżnicowanie cywilizacyjne Afryki i wyjaśnia jego przyczyny;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cywilizacje w Azji i Afryce;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wyobrażenia istot z nieznanych stron w średniowieczu i współcześnie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kultury prekolumbijskie u progu nowożytności, zwracając uwagę na ustrój, religię i kulturę;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cywilizacje Azteków i Inków;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element wierzeń ludów Ameryki ułatwił ich podbój przez Hiszpanów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ślady, jakie na innych kontynentach pozostawiły chińskie wyprawy z XV w.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3. Wielkie odkrycia geograficzne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trasy wypraw Portugalczyków i Hiszpanów oraz odkryte przez nich obszary;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wynalazki, które umożliwiły Europejczykom podróże oceaniczne;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przyczyny i skutki odkryć geograficznych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polityczne i gospodarcze przyczyny wielkich odkryć geograficznych;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zmiany techniczne i wynalazki pozwoliły Europejczykom na podróże dalekomorskie;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skutki wielkich odkryć geograficznych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społeczne i kulturalne przyczyny wielkich odkryć geograficznych;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tereny odkryte w Ameryce zostały nazwane Indiami Zachodnimi;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wielkich odkryć geograficznych na różne dziedziny życia;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traktatu z Tordesillas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związki między przyczynami wielkich odkryć geograficznych a sytuacją na Półwyspie Iberyjskim;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zostały zrealizowane cele, które stawiano przed odkrywcami;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potrzebne były dwa traktaty dotyczące podziału świata zawarte pomiędzy Hiszpanią a Portugalią;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innych państw do porozumienia hiszpańsko-portugalskiego i wyjaśnia jego przyczyny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102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pierwsze wyprawy odkrywcze Francuzów i Anglików;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wyprawy Francuzów i Anglików z wyprawami Hiszpanów i Portugalczyków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4. Ekspansja kolonialna Hiszpanii i Portugalii w XVI 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podboje Hernána Cortésa i Francisca Pizarra w Ameryce;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organizację terenów zajętych przez Hiszpanów i Portugalczyków;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XVI-wiecznej ekspansji kolonialnej dla Europy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sposób zajmowania nowych terenów przez Portugalczyków;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jak ludność miejscowa przyjmowała Europejczyków;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zmiany, które zaszły w Nowym Świecie w wyniku jego podboju przez Europejczyków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chrystianizacji podbijanych ludów;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politykę Portugalii i Hiszpanii wobec ludności miejscowej;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XVI-wieczne oceny ekspansji europejskiej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i wyjaśnia przyczyny podobieństw oraz różnic w sposobach ekspansji, a także organizacji terenów podbitych przez Portugalię i Hiszpanię;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które ze zmian, zachodzących w Nowym Świecie pod wpływem Europejczyków, mogły być dobre dla ludności miejscowej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pozostałości panowania hiszpańskiego i portugalskiego w Nowym Świecie;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jak współcześnie jest oceniane panowanie hiszpańskie i portugalskie w Nowym Świecie;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współczesne oceny z ocenami XVI-wiecznymi i wyjaśnia, co wpływa na różnice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5. Gospodarka Europy w XVI stuleciu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zmianę szlaków handlowych i pokazuje to na mapie;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pokazuje na mapie miasta, które rozwinęły się w wyniku wielkich odkryć geograficznych;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instytucje, które przyczyniły się do rozwoju handlu;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przedstawia, na czym polegał system nakładczy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proces urbanizacji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przyczyny zmiany szlaków handlowych i procesu urbanizacji;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definiuje pojęcia: rewolucja cen i dualizm gospodarczy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zmiany, które zaszły w sposobie produkcji na kontynencie europejskim, i wyjaśnia przyczyny tego zjawiska;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zmiany w rolnictwie angielskim i ich przyczyny;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pojęcia: dualizm gospodarczy i rewolucja cen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różne regiony gospodarcze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związki między różnym rozwojem gospodarczym poszczególnych regionów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wpływ wielkich odkryć geograficznych na przemiany w gospodarce europejskiej;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działalność gospodarczą ludzi w XVI w. na przykładzie rodziny Fuggerów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9" w:type="dxa"/>
              <w:bottom w:w="7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ocenia, która polityka ekonomiczna (Anglii, Hiszpanii czy Niderlandów) była najkorzystniejsza dla rozwoju gospodarczego kraju, i wyjaśnia dlaczego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6. Kształtowanie się kultury odrodzenia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architektury, rzeźby i malarstwa renesansowego;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twórców renesansu i niektóre ich dzieła;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zabytki architektury renesansowej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czynniki sprzyjające rozwojowi renesansu i humanizmu;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rolę mecenatu w rozwoju sztuki renesansu;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myśl polityczną odrodzenia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renesans rozpoczął się w miastach włoskich;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dzieła sztuki  renesansowej (malarstwo, rzeźba) z obszaru Włoch;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myśl polityczną Niccoló Machiavellego, Jeana Bodina i Andrzeja Frycza Modrzewskiego;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literaturę renesansu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Uczeń: 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na różnice i podobieństwa sztuki renesansu w różnych regionach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związki myśli politycznej XVI w. z sytuacją polityczną w Europie tego okresu;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ab/>
              <w:t>porównuje różne wizje utopijnego społeczeństwa prezentowane przez Tomasza Morusa i Tomasza Campanellę;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zasługi Erazma z Rotterdamu dla kultury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na przykładach dzieł sztuki (malarstwo, rzeźba) zabytki sztuki gotyckiej i renesansowej oraz wyjaśnia różnice między nimi;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twórczość których pisarzy renesansu jest aktualna także obecnie, i wyjaśnia dlaczego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7. Cywilizacja europejska w XVI 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zmiany w sposobie mierzenia czasu – zegar, kalendarz gregoriański;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rozwój kartografii;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sytuację na Rusi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zmiany, które zaszły w Europie w technice wojennej;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rozwój edukacji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organizację państwa osmańskiego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związek między zmianami w technice wojennej a formacjami wojskowymi i kształtem fortyfikacji miejskich;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znaczenie teorii heliocentrycznej Kopernika dla reformy kalendarza;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sytuację innych religii niż islam w imperium osmańskim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edukację dziewcząt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imperium osmańskie i Wielkie Księstwo Moskiewskie zamknęły się na wpływy Europy Zachodniej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przedstawienia rodzin na obrazach gotyckich i renesansowych oraz wyjaśnia, jak to wpływało na postrzeganie roli dziecka i kobiety;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analizuje atrybuty, z którymi się portretowano, i wyjaśnia ich znaczenie</w:t>
            </w:r>
          </w:p>
        </w:tc>
      </w:tr>
      <w:tr>
        <w:trPr>
          <w:trHeight w:val="3431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8. Rozłam zachodniego chrześcijaństwa – reformacja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zasięg wyznań protestanckich;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przyczyny reformacji;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zasady wyznań protestanckich: luteranizmu i kalwinizmu;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pokoju augsburskiego i edyktu nantejskiego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dzieli przyczyny reformacji na religijne, gospodarczo--społeczne, polityczne;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organizację kościołów protestanckich: luterańskiego i kalwińskiego;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zasady wyznania i organizację kościoła anglikańskiego;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przebieg wojen religijnych w Niemczech i we Francji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związki między religijnymi, gospodarczo--społecznymi i politycznymi przyczynami reformacji;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zasady wyznań i organizację kościołów protestanckich;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postanowienia pokoju augsburskiego i edyktu nantejskiego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część książąt niemieckich poparła Marcina Lutra;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stosunek Marcina Lutra i książąt Rzeszy do wojny chłopskiej;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gdzie i dlaczego poparcie uzyskało wyznanie kalwińskie;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wpływ na różne dziedziny życia miały wyznania protestanckie, np. edukacja, gospodarka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bottom w:w="102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symbolikę propagandy protestanckiej na przykładowych źródłach ikonograficznych;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związki propagandy protestanckiej z zasadami wyznań protestanckich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9. Reforma Kościoła katolickiego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soboru trydenckiego;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formy działalności jezuitów;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obszary działalności jezuitów;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to jest trydenckie wyznanie wiary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sposoby zwalczania protestantyzmu przez Kościół katolicki;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wyjaśnia, jaką rolę odgrywały: Kongregacja Powszechnej Inkwizycji oraz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Indeks Ksiąg Zakazanych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dzieli przykładowe postanowienia soboru trydenckiego na dotyczące doktryny wiary i reformy kleru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formy propagandy wiary;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jaką rolę w propagandzie wiary odgrywała sztuka;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na czym polegała reforma w zakonach;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nowo powstałe zakony i ich zadania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które z reform soboru trydenckiego były reakcją na zarzuty stawiane Kościołowi katolickiemu przez protestantów;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jezuici działający na innych kontynentach dostosowywali się do miejscowych zwyczajów, i dlaczego to robili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efekty działań kontrreformacji;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propagandę religijną kościołów protestanckich i Kościoła katolickiego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10. Przemiany społeczno-</w:t>
              <w:br/>
              <w:t>-polityczne w Europie XVI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centralizacji władzy państwowej na przykładzie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na władzę Jeana Bodina;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samodzierżawie w Rosji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centralizacji władzy państwowej na przykładzie Anglii;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 w strukturze społecznej, które zaszły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przyczyny i skutki wojny o niepodległość Niderlandów;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ustrój Holandii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proces centralizacji władzy na przykładzie Anglii i 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czym różniło się samodzierżawie w Rosji od scentralizowanych monarchii Europy Zachodniej;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w jaki sposób XVI-wieczni filozofowie wspierali proces centralizacji władzy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kształtowania się szlachty i jej wewnętrznego zróżnicowania;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przemiany w stanie szlacheckim sprzyjały centralizacji władzy państwowej;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różne przyczyny wojny o niepodległość Niderlandów i wskazuje na zależności między nimi;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specyfikę ustroju Holandii na tle Europy Zachodniej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8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Filipa II i księcia Alby w Niderlandach, a także wyjaśnia, jak wpłynęła ona na wybuch wojny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11. Stosunki międzynarodowe w XVI-wiecznej Europie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tereny ekspansji imperium osmańskiego;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tereny ekspansji Wielkiego Księstwa Moskiewskiego;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obszary, które w XVI w. były we władzy Habsburgów, dzieląc je na te, które były pod panowaniem linii hiszpańskiej, oraz te – pod panowaniem linii austriackiej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dynastyczną Habsburgów;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konfliktów między Hiszpanią a Anglią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kto i dlaczego mógł się czuć zagrożony polityką dynastyczną Habsburgów;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Habsburgów do imperium osmańskiego;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układ sił w Europie w XVI 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różnice w polityce władców europejskich wobec imperium osmańskiego i wyjaśnia ich przyczyny;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ekspansji Wielkiego Księstwa Moskiewskiego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stosunki Holandii z Wielką Brytanią w XVI w. i ich wpływ na relacje Wielkiej Brytanii z Hiszpanią</w:t>
            </w:r>
          </w:p>
        </w:tc>
      </w:tr>
      <w:tr>
        <w:trPr>
          <w:trHeight w:val="60" w:hRule="atLeast"/>
        </w:trPr>
        <w:tc>
          <w:tcPr>
            <w:tcW w:w="15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II. Rzeczpospolita w XVI stuleciu</w:t>
            </w:r>
          </w:p>
        </w:tc>
      </w:tr>
      <w:tr>
        <w:trPr/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12. Polska i Litwa pod panowaniem ostatnich Jagiellonów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uprawnienia, które sejm uzyskał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sukcesy ruchu egzekucyjnego;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warunki pokoju krakowskiego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rozwarstwienie stanu szlacheckiego w Polsce;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pozycję polityczną szlachty;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wojny północnej (o Inflanty);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rywalizację szlachty i władców w procesie kształtowania się pozycji polskiego sejmu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genezę powstania szlacheckiego ruchu egzekucyjnego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związki między sukcesami ruchu egzekucyjnego a zmianą polityki królewskiej;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przedstawia założenia polskiego programu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dominium Maris Baltici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ocenia, jakie korzyści miałaby Polska z realizacji programu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dominium Maris Baltici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specyfikę demokracji szlacheckiej na tle Europy Zachodniej;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politykę zagraniczną ostatnich Jagiellonów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13. Początki Rzeczypospolitej Obojga Narodów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unii lubelskiej;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organizację wolnych elekcji po wygaśnięciu dynastii Jagiellonów;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artykułów henrykowskich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przekształcenia unii personalnej w unię realną;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wojny Stefana Batorego z Rosją;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politykę sądową Stefana Batorego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dążenia szlachty polskiej i litewskiej do zawarcia unii realnej;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oporu magnatów litewskich przeciwko unii realnej;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organizację państwa polsko-litewskiego w okresie bezkrólewia;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cele polityki zagranicznej Stefana Batorego i ocenia ich realizację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szlachta zabezpieczyła swoje prawa przed absolutystycznymi dążeniami kandydatów do tronu polskiego;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dwóch pierwszych wolnych elekcji;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omawia przyczyny i skutki konfliktu Stefana Batorego z Gdańskiem;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politykę wewnętrzną Stefana Batorego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pozycję Gdańska w Rzeczypospolitej w II połowie 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jak pozycja Gdańska wpływała na stosunki między miastem a królami polskimi w II połowie XVI w.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14. Terytorium, ludność i gospodarka państwa polsko-</w:t>
              <w:br/>
              <w:t>-litewskiego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obszar Rzeczypospolitej z podziałem na tereny Korony i Wielkiego Księstwa Litewskiego;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rejony wydobycia surowców i kierunki handlu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kształtowania się folwarku pańszczyźnianego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sytuację demograficzną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powiększania ziemi folwarcznej;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pozycję Gdańska w gospodarce Rzeczypospolitej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kształtowania się folwarku pańszczyźnianego z uwzględnieniem sytuacji gospodarczej na Zachodzie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ograniczenia nakładane na inne stany przez szlachtę i wyjaśnia, czym było to spowodowane;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bilans handlowy Rzeczypospolitej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pozycję miast w 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na czym polegało uprzywilejowanie gospodarcze szlachty;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uprzywilejowanie gospodarcze szlachty było korzystne dla rozwoju gospodarczego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porównuje gospodarkę i proces urbanizacji Rzeczypospolitej z podobnymi zjawiskami zachodzącymi w Europie Zachodniej XVI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ocenia zależność gospodarki Rzeczypospolitej od koniunktury gospodarczej w Europie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15. Religie, wyznania, narody Korony i Litwy w XVI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strukturę etniczną i wyznaniową Polski w XV i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reformacji w 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wyznania protestanckie, które stały się popularne wśród społeczeństwa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konfederacji warszawskiej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różnice w strukturze etnicznej i wyznaniowej Polski XV i XVI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sytuację Kościoła katolickiego w Polsce na przełomie XV i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sukcesy ruchu egzekucyjnego, które sprzyjały rozwojowi reformacji;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dzieła kultury polskiej związane z protestantyzmem;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formy działań jezuitów w Polsce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które wyznania protestanckie cieszyły się popularnością w poszczególnych grupach społeczeństwa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sprzyjało szerzeniu się reformacji w Rzeczypospolitej i istnieniu różnorodności wyznań protestanckich;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uchwalenia konfederacji warszawskiej;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unii brzeskiej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arianie byli potępiani przez inne wyznania;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wyznań protestanckich na rozwój kultury polskiej i języka polskiego;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omawia znaczenie szkolnictwa protestanckiego i jezuickiego na poziom wykształcenia społeczeństwa i rozwój kultury;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politykę religijną Zygmunta III Wazy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0" w:type="dxa"/>
              <w:bottom w:w="17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specyfikę stosunków religijnych w Rzeczypospolitej na tle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zmiany polityki królewskiej wobec reformacji w XVI i początku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wpływało na postawy władców polskich wobec reformacji;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można mówić o Rzeczypospolitej jako o „państwie bez stosów”</w:t>
            </w:r>
          </w:p>
        </w:tc>
      </w:tr>
      <w:tr>
        <w:trPr>
          <w:trHeight w:val="305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16. System rządów w</w:t>
              <w:br/>
              <w:t>Rzeczypospolitej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organy władzy centralnej w Rzeczypospolitej i ich przykładowe kompetencje;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sposób powoływania i skład sejmu;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wymienia podstawowe rodzaje wojsk w Rzeczypospolitej w XVI 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strukturę stanu szlacheckiego i jej przemiany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uprawnienia sądu sejmowego;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źródła dochodów monarszych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wymienia organy władzy centralnej i lokalnej w Rzeczypospolitej i ich kompetencje;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wzajemne zależności pomiędzy organami władzy w Rzeczypospolitej w XVI w., ze szczególnym uwzględnieniem wzajemnych relacji między królem a sejmem;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rolę artykułów henrykowskich w kształtowaniu się ustroju Rzeczypospolitej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w jakim stopniu król mógł prowadzić samodzielną politykę;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sądownictwo szlacheckie;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skuteczność i efektywność systemu obrony Rzeczypospolitej w XVI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Jana Zamoyskiego u boku Stefana Batorego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uzasadnia, który termin uważa za właściwszy do określenia ustroju Rzeczypospolitej w XVI w.: demokracja szlachecka czy monarchia mieszana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17. Kultura polska epoki odrodzenia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architektury renesansowej w Polsce;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budowle renesansowe;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przykładowych pisarzy odrodzenia w Polsce i ich dzieła;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osiągnięcia naukowe Mikołaja Kopernika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sztuki renesansowej (malarstwo, rzeźba) w Polsce oraz podaje przykłady zabytków;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Krakowa jako ośrodka życia kulturalnego i naukowego;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na funkcjonowanie państwa i społeczeństwo Andrzeja Frycza Modrzewskiego i Stanisława Orzechowskiego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omawia rolę mecenatu królewskiego i magnackiego w rozwoju kultury polskiego odrodzenia;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przykładowe osiągnięcia polskich uczonych epoki odrodzenia;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poglądy na państwo i społeczeństwo Andrzeja Frycza Modrzewskiego i Stanisława Orzechowskiego;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wzorce osobowe, które funkcjonowały w polskiej literaturze okresu odrodzenia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poglądy na państwo i społeczeństwo Andrzeja Frycza Modrzewskiego i Stanisława Orzechowskiego z poglądami Stanisława Hozjusza;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omawia rolę mecenatu królewskiego i magnackiego w rozwoju kultury polskiego odrodzenia;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zmiany, które zaszły w szkolnictwie w Rzeczypospolitej w XVI w., i rolę fundacji magnackich w tych zmianach;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gdzie kronikarze polscy szukali korzeni szlachty polskiej, litewskiej i ruskiej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bottom w:w="119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wkład Jana Zamoyskiego w rozwój kultury i oświaty polskiego odrodzenia;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w jakim stopniu Zamość założony przez Jana Zamoyskiego spełniał założenia idealnego miasta renesansowego</w:t>
            </w:r>
          </w:p>
        </w:tc>
      </w:tr>
      <w:tr>
        <w:trPr>
          <w:trHeight w:val="60" w:hRule="atLeast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III. Europa i świat w „wieku wiary i rozumu”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18. Gospodarka Europy i świata w XVII w.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obszary skolonizowane przez państwa europejskie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definiuje pojęcie merkantylizm;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 w rzemiośle i rolnictwie w XVII w.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rolę kompanii handlowych w rozwoju gospodarki państw europejskich;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banku emisyjnego w rozwoju gospodarki;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rolę aktów nawigacyjnych dla gospodarki angielskiej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ekspansji kolonialnej na rozwój gospodarki 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ab/>
              <w:t>przedstawia założenia merkantylizmu i jego realizację na przykładzie Francji i Anglii;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zależności między zmianami zachodzącymi w rolnictwie i rzemiośle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migracji ludności w XVII w.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znaczenie Holandii w gospodarce europejskiej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starano się ograniczyć pozycję handlową Holandii;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zmian demograficznych w XVII-wiecznej Europie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konsekwencje powiązań i zależności gospodarczych między poszczególnymi regionami;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przykład XVII-wiecznej spekulacji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19. Wojna trzydziestoletnia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trzydziestoletniej;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obozy walczące w wojnie trzydziestoletniej i państwa je popierające;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zmiany terytorialne, które zaszły na mocy pokoju westfalskiego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ab/>
              <w:t>dzieli przyczyny wojny trzydziestoletniej na religijne, ustrojowe i polityczne;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etapy wojny trzydziestoletniej, najważniejsze bitwy i przykładowych dowódców;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najważniejszych bitew wojny trzydziestoletniej;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najważniejsze zmiany w układzie sił w Europie po wojnie trzydziestoletniej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ustrój Rzeszy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udział Francji i Polaków w wojnie trzydziestoletniej;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układ sił w Europie przed wojną trzydziestoletnią i po jej zakończeniu;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pokoju westfalskiego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wojna trzydziestoletnia miała bardziej charakter wojny religijnej, czy politycznej;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wojny trzydziestoletniej na państwowość i kulturę Czechów;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wojskowych do ludności cywilnej w trakcie wojny trzydziestoletniej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czego symbolem jest dla Czechów bitwa pod Białą Górą;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w w:val="97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w w:val="97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 xml:space="preserve">porównuje, jak zmienił </w:t>
            </w:r>
            <w:r>
              <w:rPr>
                <w:rFonts w:cs="Calibri" w:cstheme="minorHAnsi"/>
                <w:color w:val="000000"/>
                <w:spacing w:val="-2"/>
                <w:w w:val="97"/>
                <w:sz w:val="20"/>
                <w:szCs w:val="20"/>
                <w:highlight w:val="white"/>
              </w:rPr>
              <w:t>się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 obraz wojny w malarstwie i grafice XVII-wiecznej w stosunku do wcześniejszych epok</w:t>
            </w:r>
          </w:p>
        </w:tc>
      </w:tr>
      <w:tr>
        <w:trPr>
          <w:trHeight w:val="3435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 xml:space="preserve">20. Absolutyzm i despotyzm </w:t>
            </w:r>
            <w:r>
              <w:rPr>
                <w:rFonts w:cs="Calibri" w:cstheme="minorHAnsi"/>
                <w:b/>
                <w:bCs/>
                <w:color w:val="000000"/>
                <w:w w:val="98"/>
                <w:sz w:val="20"/>
                <w:szCs w:val="20"/>
              </w:rPr>
              <w:t>w Europie XVII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centralne organy władzy we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kompetencje monarchy i intendentów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czynniki, które utrudniały centralizację władzy we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kto i dlaczego wspierał monarchę w dążeniach do absolutyzmu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sposoby ograniczania roli sił i środowisk odśrodkowych w monarchii francuskiej;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centralizacji władzy i ujednolicania państwa francuskiego;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pozycję monarchy w monarchii absolutnej;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charakteryzuje samodzierżawie w Rosji XVII w</w:t>
            </w:r>
            <w:r>
              <w:rPr>
                <w:rFonts w:cs="Calibri" w:cstheme="minorHAnsi"/>
                <w:color w:val="000000"/>
                <w:spacing w:val="-4"/>
                <w:w w:val="97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prawa i ograniczenia, którym podlegał król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znaczenie Wersalu jako symbolu absolutyzmu francuskiego i potęgi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ustrój i sytuację wewnętrzną w imperium osmańskim w 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uzasadnia określenie Ludwika XIV jako Króla Słońce i ocenia jego zasadność;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oddziaływanie dworu w Wersalu na inne dwory europejskie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</w:rPr>
              <w:t>21. Rewolucja angielska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rewolucji w Anglii;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zmiany, które zaszły w Anglii w wyniku wojny domowej;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monarchii parlamentarnej w Anglii na przełomie XVII i XVIII 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powrotu Stuartów do władzy;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Sławetnej Rewolucji;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dokumenty, które ukształtowały ustrój angielski na przełomie XVII i XVIII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doszło do zwołania Krótkiego i Długiego Parlamentu;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Olivera Cromwella w trakcie rewolucji angielskiej i po jej zakończeniu;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pozycję i uprawnienia parlamentu oraz króla w Anglii, a także ich wzajemne relacje na przełomie XVII i XVIII 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konflikty religijne w Anglii wpłynęły na jej sytuację polityczną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Sławetnej Rewolucji;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sformułowanie „król panuje, lecz nie rządzi”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pozycję oraz uprawnienia parlamentu i króla w Anglii na przełomie XVII i XVIII w. z pozycją oraz uprawnieniami sejmu i króla w Rzeczypospolitej w końcu XVI w.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22. Rewolucja intelektualna XVII w. i kultura baroku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przykładowych uczonych i ich odkrycia;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definiuje pojęcia: racjonalizm i empiryzm;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architektury baroku i podaje przykłady zabytków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rozwój nauk matematyczno--przyrodniczych;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dzieła sztuki barokowej;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Thomasa Hobbesa i Johna Locke’a na państwo i społeczeństwo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  <w:right w:w="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znaczenie wynalazków i odkryć XVII-wiecznych dla rozwoju nauki;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akademii nauk zakładanych w różnych państwach;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poglądy pisarzy politycznych XVII w. na państwo i społeczeństwo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różne sposoby badawcze, które rozwinęły się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różne nurty w sztuce baroku;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Francji i Niderlandów w rozwoju kultury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działalność Królewskiego Towarzystwa w Londynie i Akademii Nauk w Paryżu</w:t>
            </w:r>
          </w:p>
        </w:tc>
      </w:tr>
      <w:tr>
        <w:trPr/>
        <w:tc>
          <w:tcPr>
            <w:tcW w:w="15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IV. Rzeczpospolita w dobie wielkich wojen XVII w.</w:t>
            </w:r>
          </w:p>
        </w:tc>
      </w:tr>
      <w:tr>
        <w:trPr/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23. Konflikty wewnętrzne i wojny ze Szwecją za panowania Zygmunta III i Władysława IV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ziemie, które utraciła Rzeczpospolita po wojnach ze Szwecją w 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najważniejszych bitew z wojen polsko-szwedzkich w I połowie XVII w. (Kircholm, Oliwa);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warunki rozejmu w Sztumskiej Wsi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konfliktu Zygmunta III Wazy ze szlachtą;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rokoszu Zebrzydowskiego;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wojen polsko-szwedzkich w 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postanowienia rozejmów w Starym Targu i Sztumskiej Wsi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objęcia władzy przez Zygmunta III Wazę w Polsce;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przebieg rokoszu Zebrzydowskiego i radykalizację postaw szlachty w jego trakcie;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wpływ na warunki rozejmów Rzeczypospolitej ze Szwecją miała sytuacja międzynarodowa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wpływ na stosunki króla ze szlachtą miały jego dążenia do objęcia tronu w Szwecji i polityka religijna;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procedurę wypowiadania posłuszeństwa królowi przyjętą przez szlachtę po rokoszu Zebrzydowskiego;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związki Wazów z Habsburgami i wyjaśnia ich wpływ na politykę zagraniczną Rzeczypospolitej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możliwość wypowiedzenia posłuszeństwa królowi przy zastosowaniu procedury przyjętej przez szlachtę po rokoszu Zebrzydowskiego;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sylwetki i działalność biskupa Stanisława Karnkowskiego i księdza Piotra Skargi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24. Stosunki Rzeczypospolitej z Rosją, Turcją i Hohenzollernami za panowania Zygmunta III i Władysława IV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ziemie, które uzyskała Rzeczpospolita po wojnach z Rosją w 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najważniejszych bitew z Rosją i Turcją w I połowie XVII w.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wojen z Rosją i Turcją w 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związki między przyczynami wojen a sytuacją międzynarodową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dymitriady;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dymitriady nie są traktowane jako wojna Rzeczypospolitej z Rosją;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warunki umowy Stanisława Żółkiewskiego z bojarami rosyjskimi;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politykę Zygmunta III Wazy wobec władców Prus Książęcych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szanse realizacji umowy Stanisława Żółkiewskiego z bojarami;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wpłynęło na politykę Zygmunta III Wazy wobec Prus Książęcych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poprawność występującego w publicystyce polskiej określenia „hołd” dla prezentacji na sejmie cara Wasyla Szujskiego i jego braci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2"/>
                <w:w w:val="98"/>
                <w:sz w:val="20"/>
                <w:szCs w:val="20"/>
                <w:highlight w:val="white"/>
              </w:rPr>
              <w:t xml:space="preserve">25. Rzeczpospolita 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w okresie powstania Chmielnickiego i potopu szwedzkiego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zasięg powstania Chmielnickiego i miejsca najważniejszych bitew;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zasięg potopu szwedzkiego i miejsca najważniejszych bitew;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straty terytorialne Rzeczypospolitej po wojnie z Rosją na mocy rozejmu w Andruszowie;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powstania Chmielnickiego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potopu szwedzkiego;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postawy szlachty wobec Szwedów w czasie potopu szwedzkiego;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sojuszników Rzeczypospolitej w trakcie potopu szwedzkiego;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z Rosją w II połowie XVII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podłoże różnorodnych konfliktów na Ukrainie i przedstawia jego związek z wybuchem powstania Chmielnickiego;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postawę szlachty wobec Kozaków w czasie powstania Chmielnickiego;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przestawia reakcję państw Europy Środkowo--Wschodniej na potop szwedzki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postawę szlachty wobec Kozaków podczas potopu szwedzkiego;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na pomoc których państw mogła liczyć Rzeczpospolita w walce ze Szwedami;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skutki wojen ze Szwedami i Rosją dla Rzeczypospolitej, biorąc pod uwagę kwestie polityczne, gospodarcze i kulturalne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bottom w:w="13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podpisania traktatów welawsko-bydgoskich i ugody w Hadziaczu oraz wyjaśnia ich cele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26. Kryzys Rzeczypospolitej i konflikt z Turcją w drugiej połowie XVII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wojen z Turcją w II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bitew z Turkami w II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zmiany terytorialne po poszczególnych wojnach z Turcją w II połowie 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straty terytorialne Rzeczypospolitej po wojnie z Rosją na mocy pokoju Grzymułtowskiego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skutki gospodarczo--społeczne i kulturalne XVII-wiecznych wojen dla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funkcjonowanie sejmu walnego w XVII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utrudniało przyjmowanie konstytucji na sejmie walnym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program reform ustrojowych podejmowany przez Jana Kazimierza;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cele reform ustrojowych proponowanych przez Jana Kazimierza;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zagraniczną Jana III Sobieskiego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magnaci decydowali o polityce państwa w XVII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zależności między gospodarczymi i społecznymi skutkami XVII-wiecznych wojen dla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w II połowie XVII w. możemy mówić o oligarchii magnackiej jako formie ustroju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związki między skutkami gospodarczo-społecznymi XVII-</w:t>
              <w:br/>
              <w:t>-wiecznych wojen a kryzysem ustrojowym Rzeczypospolitej w II połowie XVII w.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27. Barok i sarmatyzm w</w:t>
              <w:br/>
              <w:t>Rzeczypospolitej Obojga Narodów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architektury barokowej;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przykładowych twórców baroku i ich dzieła;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cechy sarmatyzmu;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gatunki literackie, które rozwinęły się w epoce baroku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rozpoznaje budowle barokowe;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mecenatu królewskiego i kościelnego na rozwój sztuki barokowej w 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tematykę piśmiennictwa polskiego epoki baroku i przykładowych twórców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nurty polskiego baroku;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Kościół wykorzystywał sztukę baroku;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mecenat dworu królewskiego i Kościoła wpływał na rozwój mecenatu magnackiego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ideologia sarmatyzmu wpływała na życie polityczne i obyczajowość szlachty;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w jaki sposób autorzy epoki baroku reagowali na problemy ludzi sobie współczesnych;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w w:val="97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w w:val="97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przedstawia zmiany w szkolnictwie Rzeczypospolitej epoki baroku;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stosunek szlachty polskiej do innowierców w Rzeczypospolitej w XVII 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wśród szlachty panowało przekonanie, że Polska jest przedmurzem chrześcijaństwa;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ocenia, w jakim stopniu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Nowe Ateny…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 księdza Benedykta Chmielowskiego oddają poziom wykształcenia szlachty polskiej XVII w.</w:t>
            </w:r>
          </w:p>
        </w:tc>
      </w:tr>
      <w:tr>
        <w:trPr/>
        <w:tc>
          <w:tcPr>
            <w:tcW w:w="150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 xml:space="preserve">V. Europa i świat w </w:t>
            </w: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e</w:t>
            </w: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poce oświecenia</w:t>
            </w:r>
          </w:p>
        </w:tc>
      </w:tr>
      <w:tr>
        <w:trPr/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28. Przemiany społeczno-</w:t>
              <w:br/>
              <w:t>-gospodarcze w XVIII stuleciu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czynniki, które sprzyjały wzrostowi demograficznemu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wymienia zmiany, które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zaszły w rolnictwie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założenia liberalizmu ekonomicznego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jaką rolę w rozwoju przemysłu odegrała maszyna parowa;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społeczne przemian gospodarczych w XVIII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w jaki sposób zmiany w rolnictwie wpłynęły na demografię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warunki życia i przemiany w rolnictwie wpłynęły na wzrost demograficzny w XVIII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 zmieniało się rozmieszczenie ludności i co było przyczyną zmian;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przemiany w przemyśle w XVIII w. i ich wpływ na życie ludzi;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założenia fizjokratyzmu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związki między rewolucją agrarną a rewolucją przemysłową;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w Wielkiej Brytanii najwcześniej doszło do przemian gospodarczych na dużą skalę;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założenia fizjokratyzmu i liberalizmu ekonomicznego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zmiany w transporcie przyczyniły się do rozwoju przemysłu;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teorię Malthusa i wyjaśnia, co spowodowało, że jego przewidywania się nie sprawdziły</w:t>
            </w:r>
          </w:p>
        </w:tc>
      </w:tr>
      <w:tr>
        <w:trPr/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29. Filozofia i myśl polityczna oświecenia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czynniki rozwoju myśli oświeceniowej;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prawa naturalne;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Monteskiusza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różnicę między deizmem a ateizmem;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Jeana-Jacques’a Rousseau;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przedstawia rolę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Encyklopedii.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.. w rozwoju myśli oświeceniowej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przyczyny rozwoju filozofii oświecenia;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filozofów oświecenia na religię;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ideę praw naturalnych;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poglądy Immanuela Kanta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poglądy filozofów oświecenia na władzę;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dla filozofów tej epoki było najważniejszą wartością w stosunkach między władzą a społeczeństwem;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Woltera w propagowaniu myśli oświeceniowej;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sposoby docierania myśli oświeceniowej do społeczeństwa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we współczesnych nurtach filozoficznych odniesienia do filozofów XVIII-wiecznych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30. Edukacja, nauka i kultura XVIII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wymienia najważniejsze odkrycia z dziedziny chemii i fizyki oraz ich autorów;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wymienia rodzaje szkół, które były zakładane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wymienia cechy architektury rokokowej i klasycystycznej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założenia i cele reformy szkolnictwa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rozpoznaje dzieła sztuki w stylu rokokowym i klasycystycznym;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nurty w literaturze XVIII w. i wymienia pisarzy tworzących w tamtym czasie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wyjaśnia, w jaki sposób udostępniano osiągnięcia naukowe szerszej publiczności;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rozwój nauk matematyczno-</w:t>
              <w:br/>
              <w:t>-przyrodniczych;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wyjaśnia rolę odkryć geograficznych w poszerzaniu wiedzy o świecie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zastosowanie wyników doświadczeń nauk matematyczno-przyrodniczych w życiu codziennym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wyjaśnia, co wpłynęło na pojawienie się odwołań do antyku w sztuce klasycystycznej;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modele wychowania w XVIII w. i wyjaśnia, na co kładziono nacisk przy wychowaniu dzieci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2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przedstawia rolę salonów literackich i kobiet w rozwoju kultury i nauki w XVIII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2"/>
                <w:sz w:val="20"/>
                <w:szCs w:val="20"/>
                <w:highlight w:val="white"/>
              </w:rPr>
              <w:tab/>
              <w:t>wyjaśnia, jak zainteresowanie kulturą starożytną wpłynęło na rozwój nauk humanistycznych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31. Mocarstwa europejskie i polityka równowagi sił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pokazuje na mapie zmiany terytorialne w Europie po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wojnach toczonych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najważniejszych bitew;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wojny północnej i wojny siedmioletniej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północnej i wojny siedmioletniej;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momenty zwrotne w czasie wojny północnej i wojny siedmioletniej;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wpływ tych momentów na przebieg działań wojennych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i skutki wojny o sukcesję hiszpańską;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i skutki wojny o sukcesję austriacką;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układ sił w Europie na początku i pod koniec XVIII 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 na układ sił w Europie wpłynęła wojna o sukcesję polską;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przed wojną siedmioletnią doszło do odwrócenia przymierzy;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przedstawia realizację zasady równowagi sił, przywołując odpowiednie postanowienia traktatów pokojowych kończących XVIII-wieczne wojny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przebieg wojny siedmioletniej w koloniach;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wojna siedmioletnia wpłynęła na pozycję Anglii i Francji w Ameryce i Azji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32. Sąsiedzi Rzeczypospolitej w XVIII w. – Prusy, Austria, Rosja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pojęcie oświecony absolutyzm (absolutyzm doby oświecenia);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reformy przeprowadzone w Prusach, Austrii i Rosji;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rozrost terytorialny Prus i Rosji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dzieli reformy przeprowadzone w Prusach, Austrii i Rosji na administracyjne, gospodarcze i związane z epoką oświecenia;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cele i ekspansję terytorialną Prus i Rosji;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józefinizmu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cele wprowadzania poszczególnych grup reform w Prusach, Austrii i Rosji;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wydarzenia, które doprowadziły do wzrostu pozycji Prus na arenie międzynarodowej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carów wobec cerkwi prawosławnej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uzasadnia, że mimo przeprowadzanych reform w przypadku Rosji możemy w dalszym ciągu mówić o samodzierżawiu;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Petersburga;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poglądy Fryderyka II i Józefa II na rolę władcy w państwie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reformy obyczajowe Piotra 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Piotr I europeizował Rosję;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Petersburg był nazywany Wenecją Północy, a Katarzyna II Semiramidą Północy</w:t>
            </w:r>
          </w:p>
        </w:tc>
      </w:tr>
      <w:tr>
        <w:trPr>
          <w:trHeight w:val="3588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33. Powstanie Stanów Zjednoczonych Ameryki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o niepodległość Stanów Zjednoczonych;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najważniejszych bitew;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granice Stanów Zjednoczonych po pokoju paryskim;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federalne organy władzy i ich przykładowe kompetencje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sytuację gospodarczą kolonii angielskich w połowie XVIII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polityka gospodarcza Wielkiej Brytanii wobec kolonii doprowadziła do konfliktu kolonii z metropolią;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wzajemne relacje między federalnymi organami władzy w Stanach Zjednoczonych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  <w:highlight w:val="white"/>
              </w:rPr>
              <w:tab/>
              <w:t xml:space="preserve">przedstawia organizację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angielskich kolonii w</w:t>
            </w:r>
            <w:r>
              <w:rPr>
                <w:rFonts w:cs="Calibri" w:cstheme="minorHAnsi"/>
                <w:color w:val="000000"/>
                <w:spacing w:val="-2"/>
                <w:w w:val="99"/>
                <w:sz w:val="20"/>
                <w:szCs w:val="20"/>
                <w:highlight w:val="white"/>
              </w:rPr>
              <w:t> Ameryce;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różne przyczyny wojny o niepodległość i wskazuje związki między nimi;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realizację idei oświeceniowych w 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Deklaracji Niepodległości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Konstytucji Stanów Zjednoczonych Ameryki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proces kształtowania się narodu amerykańskiego;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państw i społeczeństw Europy do wojny o niepodległość Stanów Zjednoczonych;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znaczenie rewolucji amerykańskiej;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różnice między społeczeństwem amerykańskim a społeczeństwami europejskimi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96" w:type="dxa"/>
              <w:bottom w:w="9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sylwetki ojców założycieli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34. Przyczyny i wybuch Wielkiej Rewolucji Francuskiej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przyczyny wybuchu Wielkiej Rewolucji Francuskiej;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wymienia postanowienia </w:t>
            </w:r>
            <w:r>
              <w:rPr>
                <w:rFonts w:cs="Calibri" w:cstheme="minorHAnsi"/>
                <w:i/>
                <w:iCs/>
                <w:color w:val="000000"/>
                <w:sz w:val="20"/>
                <w:szCs w:val="20"/>
                <w:highlight w:val="white"/>
              </w:rPr>
              <w:t>Deklaracji Praw Człowieka i Obywatela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dzieli przyczyny wybuchu Wielkiej Rewolucji Francuskiej na ustrojowe, gospodarcze i społeczne;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proces kształtowania się Konstytuanty;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organy władzy i ich kompetencje wprowadzone na mocy konstytucji z 1791 r.</w:t>
            </w:r>
          </w:p>
          <w:p>
            <w:pPr>
              <w:pStyle w:val="Normal"/>
              <w:spacing w:lineRule="atLeast" w:line="240" w:before="0" w:after="0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wskazuje związki przyczynowo-skutkowe między różnymi wydarzeniami, które doprowadziły do wybuchu Wielkiej Rewolucji Francuskiej;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wpływ idei oświeceniowych na wybuch Wielkiej Rewolucji Francuskiej;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kluby polityczne działające w czasie Wielkiej Rewolucji Francuskiej i ich działaczy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przemiany społeczno-gospodarcze, które zaszły we Francji w latach 1789–1790;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wpływ klubów politycznych na przemiany polityczne i społeczno-gospodarcze we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na realizację idei oświeceniowych w dokumentach przyjętych przez Konstytuantę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znaczenie symboli Wielkiej Rewolucji Francuskiej;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kręgi cywilizacyjne, z których wywodziła się część z tych symboli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35. Rewolucja francuska – od ustanowienia republiki do rządów dyrektoriatu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Francji z I koalicją;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konstytucji jakobińskiej;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konstytucji dyrektoriatu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wprowadzenia we Francji republiki;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na czym polegał terror jakobiński;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zamachu termidoriańskiego;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porównuje postanowienia konstytucji: jakobińskiej i dyrektoriatu pod względem władzy ustawodawczej i praw obywateli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okoliczności przejęcia władzy przez jakobinów;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politykę gospodarczą jakobinów;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zagraniczną dyrektoriatu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opór społeczeństwa francuskiego wobec rządów jakobinów;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stosunek jakobinów do Kościoła katolickiego i do dawnego porządku oraz wyjaśnia, jak się on przejawiał;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znaczenie Wielkiej Rewolucji Francuskiej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176" w:type="dxa"/>
              <w:bottom w:w="176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interpretuje źródła ikonograficzne związane z dyktaturą jakobinów</w:t>
            </w:r>
          </w:p>
        </w:tc>
      </w:tr>
      <w:tr>
        <w:trPr>
          <w:trHeight w:val="60" w:hRule="atLeast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VI. Rzeczpospolita w XVIII w.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36. Korona i Litwa w dobie unii z Saksonią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udział Rzeczypospolitej w wojnie północnej;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sejmu niemego;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przykłady ingerowania Szwecji i Rosji w wewnętrzne sprawy Rzeczypospolitej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wyjaśnia, w jaki sposób i w jakich okolicznościach Szwecja i Rosja ingerowały w wewnętrzne sprawy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przyczyny konfliktu Augusta II ze szlachtą;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wyjaśnia, co było przyczyną kryzysu ustrojowego Rzeczypospolitej w I połowie XVIII w.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ułatwiało ingerencję państw ościennych w wewnętrzne sprawy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projekty reform przedstawione przez Stanisława Leszczyńskiego i Stanisława Konarskiego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politykę zagraniczną Wettinów;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skutki polityki zagranicznej Wettinów dla Rzeczypospolitej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politykę Augusta II i Augusta III w 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przestawia działalność Stanisława Leszczyńskiego jako władcy Lotaryngii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w w:val="97"/>
                <w:sz w:val="20"/>
                <w:szCs w:val="20"/>
                <w:highlight w:val="white"/>
              </w:rPr>
              <w:t xml:space="preserve">37. Rzeczpospolita 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 xml:space="preserve">pod rosyjską protekcją. </w:t>
            </w:r>
          </w:p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I rozbiór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przykładowe reformy ostatniego sejmu konwokacyjnego;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prawa kardynalne;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tereny utracone przez Rzeczpospolitą podczas I rozbioru;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sejmu rozbiorowego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jaki cel miało założenie Szkoły Rycerskiej;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konfederacji barskiej;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argumenty użyte przez Austrię, Prusy i Rosję na uzasadnienie I rozbioru Rzeczypospolitej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reformy pierwszych lat panowania Stanisława Augusta Poniatowskiego;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sprawa dysydentów była łatwym pretekstem dla państw ościennych do ingerowania w wewnętrzne sprawy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rolę sejmu rozbiorowego;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jaką rolę miała odgrywać Rada Nieustająca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 na poprawę sytuacji w miastach wpłynęła polityka Stanisława Augusta Poniatowskiego;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szanse zrealizowania celów stawianych przez konfederatów barskich;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różne reakcje na podpisanie aktu I rozbioru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reakcję władców i elity państw europejskich na konfederację barską i I rozbiór Rzeczypospolitej</w:t>
            </w:r>
          </w:p>
        </w:tc>
      </w:tr>
      <w:tr>
        <w:trPr>
          <w:trHeight w:val="3645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2"/>
                <w:sz w:val="20"/>
                <w:szCs w:val="20"/>
                <w:highlight w:val="white"/>
              </w:rPr>
              <w:t xml:space="preserve">38. Społeczeństwo, </w:t>
            </w: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gospodarka i kultura Rzeczypospolitej w XVIII w.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działalność i znaczenie Komisji Edukacji Narodowej;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przykłady dzieł sztuki z XVIII w. i ich twórców;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przykłady mecenatu Stanisława Augusta Poniatowskiego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działalność i znaczenie Towarzystwa do Ksiąg Elementarnych;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rozwój manufaktur za panowania Stanisława Augusta Poniatowskiego;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rolę mecenatu Stanisława Augusta Poniatowskiego w rozwoju sztuki w II połowie XVIII 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  <w:right w:w="0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odbudowę gospodarki Rzeczypospolitej ze zniszczeń po wojnach;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zmiany w strukturze społeczeństwa polskiego, które zaszły w XVIII w., i wyjaśnia ich wpływ na funkcjonowanie państwa;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rolę, jaką miały odegrać w edukacji społeczeństwa Collegium Nobilium i Szkoła Rycerska;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rozwój kultury w Rzeczypospolitej XVIII w.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 xml:space="preserve">charakteryzuje zmiany, które zaszły w rolnictwie i rzemiośle 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w Rzeczypospolitej w XVIII 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 cele i trudności, jakie trzeba było przezwyciężać podczas zakładania manufaktur;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wkład szlachty w rozwój gospodarczy i kulturalny Rzeczypospolitej w XVIII w.;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następowała demokratyzacja kultury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74" w:type="dxa"/>
              <w:bottom w:w="74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sytuację gospodarczą Rzeczypospolitej w okresie saskim i za panowania Stanisława Augusta Poniatowskiego;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w jaki sposób mecenat królewski wpływał na działania magnaterii w dziedzinie kultury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39. Państwo polsko-</w:t>
              <w:br/>
              <w:t>-litewskie w dobie Sejmu Wielkiego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sytuację międzynarodową Rzeczypospolitej w czasie obrad Sejmu Wielkiego;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stronnictwa działające w czasie Sejmu Wielkiego i najważniejsze punkty ich programów;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Konstytucji 3 maja;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skutki konfederacji targowickiej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jak sytuacja międzynarodowa wpłynęła na swobodę podejmowania decyzji na sejmie;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prawa o miastach;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wskazuje nawiązania do myśli oświeceniowej w uchwałach Sejmu Wielkiego;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konfederacji targowickiej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dlaczego Sejm Wielki jest nazywany też Sejmem Czteroletnim i jak to wpłynęło na jego skład;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Stanisława Augusta do stronnictwa patriotycznego i jego chęci sojuszu z Prusami;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reformy Sejmu Wielkiego z pierwszych lat jego funkcjonowania (do 1790 r.);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przebieg konfederacji targowickiej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postawy szlachty, które sprzyjały przeprowadzeniu reform w państwie;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w jakim stopniu program stronnictwa patriotycznego był realny do zrealizowania w ówczesnych warunkach;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szanse wprowadzenia w życie reform przyjętych na Sejmie Wielkim;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stosunek innych państw do reform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sylwetki przywódców stronnictw i reformatorów Sejmu Wielkiego;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sylwetkę Jana Dekerta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40. Kres istnienia Rzeczypospolitej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II rozbioru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tereny Rzeczypospolitej, które zostały zajęte w II i III rozbiorze;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insurekcji kościuszkowskiej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uniwersału połanieckiego;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które z państw rozbiorowych osiągnęło największe korzyści z zajętych ziem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problemy, przed którymi stanęła szlachta polska po rozbiorach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postanowienia sejmu rozbiorowego;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charakteryzuje sytuację Rzeczypospolitej po II rozbiorze;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konsekwencje insurekcji kościuszkowskiej i III rozbioru;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udział chłopów w insurekcji kościuszkowskiej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1" w:type="dxa"/>
              <w:bottom w:w="91" w:type="dxa"/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proces radykalizacji postaw Polaków w czasie insurekcji kościuszkowskiej;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działania Tadeusza Kościuszki zmierzające do objęcia powstaniem jak najszerszych kręgów społecznych;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poglądy historyków polskich na przyczyny rozbiorów Rzeczypospolitej;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ocenia znaczenie insurekcji kościuszkowskiej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porównuje działalność Jana Kilińskiego i Jakuba Jasińskiego w czasie insurekcji kościuszkowskiej;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Polacy mogli uniknąć rozbiorów swojego państwa</w:t>
            </w:r>
          </w:p>
        </w:tc>
      </w:tr>
      <w:tr>
        <w:trPr>
          <w:trHeight w:val="60" w:hRule="atLeast"/>
        </w:trPr>
        <w:tc>
          <w:tcPr>
            <w:tcW w:w="1502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154194" w:fill="auto" w:val="solid"/>
          </w:tcPr>
          <w:p>
            <w:pPr>
              <w:pStyle w:val="Normal"/>
              <w:spacing w:lineRule="atLeast" w:line="240" w:before="0" w:after="0"/>
              <w:jc w:val="center"/>
              <w:textAlignment w:val="center"/>
              <w:rPr>
                <w:rFonts w:cs="Calibri" w:cstheme="minorHAnsi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FFFFFF"/>
                <w:sz w:val="24"/>
                <w:szCs w:val="24"/>
              </w:rPr>
              <w:t>VII. Epoka napoleońska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41. Kształtowanie się systemu napoleońskiego w Europie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pokazuje na mapie nabytki terytorialne Francji w wyniku wojen napoleońskich i miejsca decydujących bitew;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przykładowe elementy polityki Napoleona wobec państw zależnych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postanowienia konstytucji wprowadzającej konsulat we Francji;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przedstawia, w jaki sposób Napoleon wprowadził cesarstwo we Francji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sytuację wewnętrzną we Francji w okresie konsulatu i cesarstwa;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cele polityki Napoleona wobec państw zależnych i sposoby ich realizacji;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wyjaśnia, dlaczego Napoleon wprowadził blokadę kontynentalną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politykę Napoleona wobec Wielkiej Brytanii;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wyjaśnia, dlaczego blokada kontynentalna nie przyniosła spodziewanych rezultatów;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wzrost wpływów francuskich w Europie w różnych sferach życia w wyniku polityki Napoleona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wyjaśnia symbolikę na obrazach z różnych okresów kariery Napoleona Bonaparte;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kręgi cywilizacyjne, z których wywodziła się część z tych symboli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42. Księstwo Warszawskie i udział Polaków w wojnach napoleońskich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pokazuje na mapie obszar Księstwa Warszawskiego w 1808 r. i 1810 r.;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pokazuje na mapie miejsca ważniejszych bitew, w których walczyli Polacy u boku Napoleona lub w sojuszu z nim;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proces powstawania Legionów Polskich we Włoszech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walki Legionów Polskich powstałych we Włoszech;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wpływ haseł Wielkiej Rewolucji Francuskiej na funkcjonowanie Legionów Polskich;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wymienia postanowienia konstytucji Księstwa Warszawskiego;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trudności gospodarcze Księstwa Warszawskiego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stosunek Napoleona do dążeń Polaków do odzyskania niepodległości;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rozwiązanie kwestii chłopskiej w Księstwie Warszawskim;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miejsce Księstwa Warszawskiego w systemie napoleońskim;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udział Polaków w wojnach napoleońskich do 1811 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charakteryzuje różne postawy Polaków wobec Napoleona;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wskazuje wzorce francuskie i tradycje polskie w konstytucji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pacing w:val="-4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przedstawia koncepcję Adama Czartoryskiego odbudowy państwa polskiego;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pacing w:val="-4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4"/>
                <w:sz w:val="20"/>
                <w:szCs w:val="20"/>
                <w:highlight w:val="white"/>
              </w:rPr>
              <w:tab/>
              <w:t>porównuje działania Jana Henryka Dąbrowskiego i Adama Jerzego Czartoryskiego mające na celu odzyskanie przez Polaków niepodległości</w:t>
            </w:r>
          </w:p>
        </w:tc>
      </w:tr>
      <w:tr>
        <w:trPr>
          <w:trHeight w:val="60" w:hRule="atLeast"/>
        </w:trPr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43. Upadek Napoleona i bilans epoki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przyczyny wojny z Rosją w 1812 r.;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pokazuje na mapie miejsca bitew z ostatnich lat panowania Napoleona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warunki pokoju paryskiego;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 wprowadzone przez Napoleona, które przetrwały po jego upadku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przedstawia, jakie nadzieje wiązali Polacy z wyprawą Napoleona na Rosję;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wyjaśnia, co przyczyniło się do klęski Napoleona w Rosji;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próbę odzyskania władzy przez Napoleona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ocenia, czy nadzieje Polaków związane z wyprawą na Rosję miały szanse się urzeczywistnić;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pacing w:val="-2"/>
                <w:sz w:val="20"/>
                <w:szCs w:val="20"/>
                <w:highlight w:val="white"/>
              </w:rPr>
              <w:tab/>
              <w:t>porównuje sytuację Napoleona po I i II pokoju paryskim;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przedstawia korzyści i straty, jakie dało Polakom opowiedzenie się po stronie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tabs>
                <w:tab w:val="clear" w:pos="708"/>
                <w:tab w:val="left" w:pos="170" w:leader="none"/>
              </w:tabs>
              <w:spacing w:lineRule="atLeast" w:line="240" w:before="0" w:after="0"/>
              <w:textAlignment w:val="center"/>
              <w:rPr>
                <w:rFonts w:cs="Calibri" w:cstheme="minorHAns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color w:val="000000"/>
                <w:sz w:val="20"/>
                <w:szCs w:val="20"/>
                <w:highlight w:val="white"/>
              </w:rPr>
              <w:t>Uczeń: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ocenia znaczenie epoki napoleońskiej w dziejach Francji i Europy;</w:t>
            </w:r>
          </w:p>
          <w:p>
            <w:pPr>
              <w:pStyle w:val="Normal"/>
              <w:spacing w:lineRule="atLeast" w:line="240" w:before="0" w:after="0"/>
              <w:ind w:left="113" w:hanging="113"/>
              <w:textAlignment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>•</w:t>
            </w:r>
            <w:r>
              <w:rPr>
                <w:rFonts w:cs="Calibri" w:cstheme="minorHAnsi"/>
                <w:color w:val="000000"/>
                <w:sz w:val="20"/>
                <w:szCs w:val="20"/>
                <w:highlight w:val="white"/>
              </w:rPr>
              <w:tab/>
              <w:t>wymienia zmiany wprowadzone przez Napoleona, które przetrwały jego upadek</w:t>
            </w:r>
          </w:p>
        </w:tc>
      </w:tr>
    </w:tbl>
    <w:p>
      <w:pPr>
        <w:pStyle w:val="Normal"/>
        <w:rPr>
          <w:sz w:val="16"/>
          <w:szCs w:val="16"/>
        </w:rPr>
      </w:pPr>
      <w:r>
        <w:rPr/>
      </w:r>
    </w:p>
    <w:p>
      <w:pPr>
        <w:pStyle w:val="Normal"/>
        <w:spacing w:before="0" w:after="200"/>
        <w:rPr/>
      </w:pPr>
      <w:r>
        <w:rPr>
          <w:sz w:val="16"/>
          <w:szCs w:val="16"/>
        </w:rPr>
        <w:t xml:space="preserve">Źródło: </w:t>
      </w:r>
      <w:hyperlink r:id="rId2">
        <w:r>
          <w:rPr>
            <w:rStyle w:val="Czeinternetowe"/>
            <w:sz w:val="16"/>
            <w:szCs w:val="16"/>
          </w:rPr>
          <w:t>https://www.wsip.pl/ucze-pl/</w:t>
        </w:r>
      </w:hyperlink>
      <w:r>
        <w:rPr>
          <w:sz w:val="16"/>
          <w:szCs w:val="16"/>
        </w:rPr>
        <w:t xml:space="preserve"> Copyright by Wydawnictwa Szkolne i Pedagogiczne Warszawa 2020.</w:t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639" w:leader="none"/>
      </w:tabs>
      <w:spacing w:before="120" w:after="0"/>
      <w:ind w:left="-567" w:hanging="0"/>
      <w:rPr/>
    </w:pPr>
    <w:r>
      <w:rPr/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>
        <w:lang w:eastAsia="pl-PL"/>
      </w:rPr>
    </w:pPr>
    <w:r>
      <w:rPr>
        <w:lang w:eastAsia="pl-PL"/>
      </w:rPr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firstLine="709"/>
      <w:jc w:val="right"/>
      <w:rPr/>
    </w:pPr>
    <w:r>
      <w:rPr/>
    </w:r>
  </w:p>
  <w:p>
    <w:pPr>
      <w:pStyle w:val="Stopka"/>
      <w:tabs>
        <w:tab w:val="clear" w:pos="4536"/>
        <w:tab w:val="clear" w:pos="9072"/>
      </w:tabs>
      <w:ind w:left="-1417" w:hanging="0"/>
      <w:rPr>
        <w:lang w:eastAsia="pl-PL"/>
      </w:rPr>
    </w:pPr>
    <w:r>
      <w:rPr>
        <w:lang w:eastAsia="pl-PL"/>
      </w:rPr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tabs>
        <w:tab w:val="clear" w:pos="4536"/>
        <w:tab w:val="clear" w:pos="9072"/>
      </w:tabs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spacing w:before="0" w:after="40"/>
      <w:ind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lear" w:pos="9072"/>
        <w:tab w:val="center" w:pos="4536" w:leader="none"/>
      </w:tabs>
      <w:ind w:left="142" w:right="142" w:hanging="0"/>
      <w:rPr>
        <w:b/>
        <w:b/>
        <w:color w:val="F09120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c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a5c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5c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a5caa"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a5c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a5ca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5c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ca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sip.pl/ucze-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LibreOffice/6.4.3.2$Windows_X86_64 LibreOffice_project/747b5d0ebf89f41c860ec2a39efd7cb15b54f2d8</Application>
  <Pages>24</Pages>
  <Words>6913</Words>
  <Characters>44523</Characters>
  <CharactersWithSpaces>50544</CharactersWithSpaces>
  <Paragraphs>900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2020-05-28T04:51:00Z</dcterms:created>
  <dc:creator>TeKa</dc:creator>
  <dc:description/>
  <dc:language>pl-PL</dc:language>
  <cp:lastModifiedBy/>
  <dcterms:modified xsi:type="dcterms:W3CDTF">2021-12-19T15:23:02Z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