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33" w:rsidRPr="00EB1033" w:rsidRDefault="00EB1033" w:rsidP="00EB1033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EB1033" w:rsidRPr="00EB1033" w:rsidRDefault="00EB1033" w:rsidP="00EB1033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2020/2021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škole alebo o školskom zariadení v rozsahu: názov, adresa, telefónne číslo, webové sídlo, adresa elektronickej pošty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247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škola, Vážska ulica 399/5, Ladce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škola, Vážska ulica 399/5, 018 63 Ladce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+421 4628232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+421 917538007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zs.ladce@zoznam.sk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zsladce.edupage.org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zsladce.sk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Ladce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Starosta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Koyš</w:t>
            </w:r>
            <w:proofErr w:type="spellEnd"/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Obecný úrad, Hviezdoslavova ulica 599/133, 018 63 Ladce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+421 424658233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starosta@ladce.sk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www.ladce.sk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198"/>
        <w:gridCol w:w="1365"/>
        <w:gridCol w:w="1446"/>
        <w:gridCol w:w="2220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Bronislava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Majtánová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+421 4628232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+421 917 538007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zs.ladce@zoznam.sk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PaedDr. Mária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Hatoková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+421 4628232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zs.ladce@zoznam.sk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Ekonómka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Lýdia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Jakubechová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+421 4628232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zs.ladce@zoznam.sk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Tomáš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Struňák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+421 4628 232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zs.ladce@zoznam.sk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079"/>
        <w:gridCol w:w="1017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Zuzana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Malovcová</w:t>
            </w:r>
            <w:proofErr w:type="spellEnd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Seidl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Lenka Dideková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Štrbíková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Janka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Makásová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Klobučníková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Čuríková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Martin Didek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Peter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Bračík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Vladimír Chovanec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Dominik Koštialik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Dominik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Kobza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" w:name="1b"/>
      <w:bookmarkEnd w:id="2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zriaďovateľovi v rozsahu: názov, sídlo, telefónne číslo, adresa elektronickej pošty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4"/>
        <w:gridCol w:w="4752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Ladce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Hviezdoslavova ulica 599/133, 018 63 Ladce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+421 424658233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starosta@ladce.sk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Starosta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Jaroslav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Koyš</w:t>
            </w:r>
            <w:proofErr w:type="spellEnd"/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činnosti rady školy alebo rady školského zariadenia a o činnosti poradných orgánov riaditeľa školy, ak sú zriadené, najmä počet a dátumy zasadnutí a prijaté uznesenia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rady školy a poradných orgánov školy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Rada školy pri Základnej škole v Ladcoch uskutočnila svoje zasadnutie tento školský rok jeden krát a to na začiatku školského roku. Na tomto zasadnutí boli schválené základné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dokumnety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školy, školský poriadok , ŠVVP Lipka a pod. . Ďalšie zasadnutie prebehlo online, z dôvodu vývoja situácie COVID 19, na ktorom bolo schválené hodnotenie a klasifikácia počas dištančného vyučovania. Spolupráca členov Rady školy s predstaviteľmi vedenia je dobrá, v prípade potreby sa riešili všetky situácie priebežne.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1964"/>
        <w:gridCol w:w="4136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Názov MZ/PK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 MZ/PK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 pre 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Jarmila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Šelingová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všetky predmety na I. st., okrem cudzích jazykov a ŠKD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jazyk a komunikácia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Jana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Štrbíková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jazyk a literatúra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cudzích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Šarlayová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 na I. a II. stupni, nemecký jazyk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matematika a práca s informáciami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Šibíková</w:t>
            </w:r>
            <w:proofErr w:type="spellEnd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matematika, informatika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Janáčková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fyzika, chémia a biológia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spoločensko-vedných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Lenka Dideková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dejepis, geografia, občianska náuka, etická a náboženská výchova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technických a umeleckých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telesná a športová výchova, výtvarná výchova, hudobná výchova, technika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Počet detí, žiakov alebo poslucháčov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 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196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 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11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607"/>
        <w:gridCol w:w="607"/>
        <w:gridCol w:w="607"/>
        <w:gridCol w:w="607"/>
        <w:gridCol w:w="487"/>
        <w:gridCol w:w="487"/>
        <w:gridCol w:w="607"/>
        <w:gridCol w:w="487"/>
        <w:gridCol w:w="487"/>
        <w:gridCol w:w="727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chlapcov/dievčat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91/105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integrovaní žiaci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žiaci v hmotnej núdzi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žiaci zo sociálne znevýhodneného prostredia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žiaci plniaci si osobitný spôsob školskej dochádzky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Počet pedagogických zamestnancov, odborných zamestnancov a ďalších zamestnancov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1807"/>
        <w:gridCol w:w="2180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vých.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9" w:name="e1e"/>
      <w:bookmarkStart w:id="10" w:name="1f"/>
      <w:bookmarkEnd w:id="9"/>
      <w:bookmarkEnd w:id="10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Údaje o plnení kvalifikačného predpokladu pedagogických zamestnancov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240"/>
        <w:gridCol w:w="1944"/>
        <w:gridCol w:w="709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školský špeciálny pedagóg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1" w:name="e1f"/>
      <w:bookmarkEnd w:id="11"/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937"/>
        <w:gridCol w:w="2614"/>
        <w:gridCol w:w="1382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Pozn.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- 9.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- 9.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 - 7.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- 4.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spoj. ročníky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- 9.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spoj. ročníky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- 9.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- 8.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2., 6. - 8.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 - 9.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Telesná a </w:t>
            </w:r>
            <w:proofErr w:type="spellStart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špotová</w:t>
            </w:r>
            <w:proofErr w:type="spellEnd"/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výchova -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1g"/>
      <w:bookmarkEnd w:id="12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aktivitách a prezentácii školy alebo školského zariadenia na verejnosti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944"/>
        <w:gridCol w:w="1382"/>
        <w:gridCol w:w="702"/>
        <w:gridCol w:w="923"/>
        <w:gridCol w:w="1345"/>
        <w:gridCol w:w="1628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Pozn.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ž. - 1. miesto vo svojej kategórii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zúčastnili sa ž. II.st.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Matematický 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Maksík</w:t>
            </w:r>
            <w:proofErr w:type="spellEnd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/</w:t>
            </w: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Hviezdoslavov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uskutočnili sa len triedne a školské kolá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Expert geniality 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Olympiáda z anglického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 ž. - úspešný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Olympiáda zo slovenského jazyka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e1g"/>
      <w:bookmarkEnd w:id="13"/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Tento školský rok z dôvodu pandémie COVID 19 sa triedy a ročníky zatvárali podľa aktuálnej epidemiologickej situácie. Preto boli obmedzené aj niektoré aktivity a činnosti. V prípade, že nám aktuálna situácia dovolila, tak sme sa snažili organizovať niektoré aktivity, najmä týkajúce sa triedy. Zložitejšia situácia bola u žiakov II. stupňa, ktorí sa už od októbra učili dištančne z domu. I napriek týmto skutočnostiam sme sa snažili organizovať aktivity na rozvíjanie vzájomných vzťahov. Rozvíjali sme ich vzájomnú súťaživosť, estetické cítenie a vzájomnú spolupatričnosť. Upevňovali sa vzťahy v triednych kolektívoch. Pedagógovia počas celého školského roka sa snažili viesť žiakov k úcte k dospelým, vzájomnej úcte, tolerancii a k slušnému správaniu. Pedagógovia sa snažili i v tejto situácii viesť žiakov k tomu, aby mali nastavený denný režim, pravidelnosť a aby i počas dištančného vyučovania si naďalej plnili svoje povinnosti.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Ako škola nepodporujeme šikanovanie a všetky náznaky sa snažíme ihneď odhaľovať a hlavne riešiť. Taktiež dbáme na estetickú úpravu v triedach, na chodbách i v celom areáli školy. Vedieme žiakov ku kladnému prístupu k 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životnému prostrediu. I tento školský rok sme zvyšovali povedomie žiakov o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seprácii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odpadu. Takéto aktivity majú medzi žiakmi veľmi dobrý ohlas.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Aktuálne informácie o dianí na našej škole boli zverejňované v školskom časopise CŔN, vo výveske v obci, na webovej stránke školy i v obecných novinách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Ladceké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zvesti.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Naša škola sa i napriek terajšej situácii zapája do života obce, snaží sa propagovať rôznym spôsobom.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školy: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Európsky deň cudzích jazykov (II. stupeň) - kvíz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Mesiac úcty k starším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Medzinárodný deň knižníc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Svetový deň školského mlieka - aktivity zamerané na pitie mlieka a konzumáciu mliečnych výrobkov, dôležitá zložka v strave detí (II. st.)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Hviezdoslavov Kubín - žiaci 1. - 9. ročníka - školské kolo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Deň Zeme - I. a II. stupeň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Čitateľský oriešok ( žiaci 2. - 4. roč.)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Marec mesiac knihy - prezentácia o knihách, súťaž zameraná na čitateľskú gramotnosť a dramatizácia vybranej rozprávky (I. st.)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Deň jablka - I. stupeň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Európsky týždeň boja proti drogám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Červené stužky - kampaň HIV/AIDS spojená s rozdávaním červených stužiek (žiaci II. stupňa)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Deň počítačovej bezpečnosti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Deň zápasu za ľudské práva - kvíz pre žiakov II. st.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zber papiera a gaštanov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konzultačný deň pre rodičov, internetová ŽK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1h"/>
      <w:bookmarkEnd w:id="14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1 h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projektoch, do ktorých je škola alebo školské zariadenie zapojené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Projekty, do ktorých je škola zapojená, ich zameranie, stručná charakteristika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Dlhodobé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Škola podporujúca zdravie 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tento projekt je na škole už niekoľko rokov a je zameraný na zdravý životný štýl a na budovanie zdravého životného prostredia. Na škole realizujeme rôzne aktivity podporujúce myšlienku tohto projektu, napr. Deň mlieka, Deň jablka. Týždeň zdravia, Týždeň športu a pod.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Mliečny program 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na našej škole má dlhodobú tradíciu. Už jedenásty rok je v školskom bufete možnosť zakúpenia mlieka a mliečnych výrobkov. Tento program sme zaviedli aj do školskej jedálne, kde mlieko a mliečne výrobky tvoria prílohu k jedlám.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Ovocie na školách 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projekt sa realizuje cez školskú jedáleň a deti dostávajú po jedle ovocie, šťavu a ovocnú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presnidávku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Krátkodobé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Zvyšovanie kvality vzdelávania na základných školách 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(Štátny inštitút odborného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vzdelávanai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Bratislava)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"Čítame radi"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- projekt vyhlásený MŠVVaŠ SR na podporu a obnovu školských knižníc vo výške 800,-€ Do našej školskej knižnice sme zakúpili knihy v hodnote ,-€, čiže sme použili aj vlastné zdroje.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"Triedim, triediš, triedime"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 -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enviroprojekt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zameraný na triedenie odpadu vyhlásený Slovenskou agentúrou životného prostredia Bratislava.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C) V školskom roku 2020/2021 boli školou realizované alebo sa realizujú nasledovné projekty: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"Škola kolíska vedomostí a porozumenia" 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projekt financovaný Ministerstvom školstva, vedy, výskumu a športu Slovenskej republiky. Hlavnou myšlienkou projektu je pomoc deťom s poruchami učenia a správania. Pomoc špeciálneho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pedsgóga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je v dnešnej dobe potrebná, lebo 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počet takýchto detí narastá. Projekt je plánovaný na 36 mesiacov. Začiatok projektu je 9./2019 a koniec do 2./2023.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"Štandardizáciou systému poradenstva a prevencie k inklúzií a úspešnosti na trhu práce" 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projekt vyhlásený Výskumným ústavom detskej psychológie a patopsychológie Bratislava do ktorého je zapojený výchovný poradca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výsledkoch inšpekčnej činnosti vykonanej Štátnou školskou inšpekciou v škole alebo v školskom zariadení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Dátum poslednej inšpekčnej kontroly: V školskom roku 2020/21 neprebehla na škole inšpekčná činnosť, ani kontrola.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7" w:name="e1i"/>
      <w:bookmarkStart w:id="18" w:name="1j"/>
      <w:bookmarkEnd w:id="17"/>
      <w:bookmarkEnd w:id="18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priestorových podmienkach a materiálno-technických podmienkach školy alebo školského zariadenia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Vzhľadom na počet žiakov a vzdelávací program má škola zodpovedajúce priestorové podmienky. Interiér tvoria funkčne vybavené učebne, triedy, chodby, sociálne zariadenia, kabinety, knižnica, zborovne a kancelárie. Žiaci majú k dispozícii rozsiahli školský areál, školskú záhradu, telocvičňu, cvičnú kuchynku, multifunkčné ihrisko, učebňu výpočtovej techniky, ktorá je vybavená počítačmi a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datatprojektorom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dielne, ateliér, aulu a jedáleň. Niektoré učebne a triedy majú interaktívne tabule, zborovne školy sú vybavené multifunkčnými tlačiarňami a kopírkami. Taktiež má ŠKD vyhradené svoje priestory a je vybavená televíziou, kopírkou a tlačiarňou.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Učebnicový fond je takmer dostatočný, je priebežne dopĺňaný. Dotácie z MŠ SR sú určené na nákup učebníc podľa vlastného výberu.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Zakúpené učebné pomôcky sa využívajú na hodinách. V prípade potreby sa priebežne zakupujú a dopĺňajú. Nákup pomôcok sa realizuje z vlastných finančných zdrojov alebo zo zdrojov rodičovského združenia.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Odborné učebne sa využívajú na výuku predmetov podľa vzdelávacieho programu, napr. ako fyzika, chémia, biológia a iné. Učebňa chémie slúži žiakom už štvrtý rok po rekonštrukcii. Učebňa fyziky je pôvodná, ale funkčná. Okrem spomínaných učební sa na výuku používajú aj školské dielne, cvičná kuchynka. Aula a knižnica sú tiež využívané na besedy, súťaže, premietanie filmov a prezentácie. Telocvičňa je tretí rok po 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rekonštrukcii využitá nielen v dopoludňajších hodinách, ale i poobede. V poobedňajších hodinách tam prebieha krúžková činnosť, činnosť SZUŠ Ladce, aktivity TJ Ladce alebo telovýchovná činnosť verejnosti. Okrem telocvične je k dispozícií multifunkčné ihrisko, na ktorom sa hráva najmä futbal.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Momentálne sa v telocvični buduje za spolupráce s obecným úradom malá telocvičňa, ktorá bude slúžiť na výuku gymnastiky, tanca a relaxačných cvičení.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Tento školský rok sa cez prázdniny sa vybudoval nový kabinet pomôcok pre I. stupeň a z dôvodu veľkého množstva zapísaných detí do 1. ročníka sa zriadila nová trieda. Vybavila sa novou elektroinštaláciou, svietidlami, obkladom, novými lavicami, tabuľou a školským nábytkom.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oblastiach, v ktorých škola alebo školské zariadenie dosahuje dobré výsledky, o oblastiach, v ktorých má škola alebo školské zariadenie nedostatky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>Oblasti, v ktorých škola dosahuje dobré výsledky: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dobrá reprezentácia školy, najmä v okresných súťažiach,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prevencii drogových závislostí,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plnení úloh environmentálnej výchovy,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umiestnení žiakov 9. ročníka na SŠ,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zabezpečení výučby pre žiakov so ŠVVP, najmä v prístupe pedagógov k týmto žiakom,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práci školského špeciálneho pedagóga,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v spolupráci s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CPPPaP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organizovaní rôznych podujatí a akcií pre žiakov,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spolupráci s organizáciami v obci (TJ, DPZ, SZTP),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zlepšení komunikácie s rodičmi (konzultačný deň),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zvládnutí vzdelávania dištančnou formou.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lastRenderedPageBreak/>
        <w:t>Oblasti, v ktorých sú nedostatky a treba úroveň výchovy a vzdelávania zlepšiť: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lepšia motivácia pre žiakov zo sociálne znevýhodneného prostredia,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viac zapájať žiakov do diania v škole i mimo nej,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technickom vybavení školy,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 distribúcií kvalitných učebníc.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Tento školský rok sa Testovanie 5 a Testovanie 9 zrušilo, z dôvodu, že žiaci II. stupňa sa väčšiu časť školského roka učili dištančne. Preto overovanie vedomostí žiakov týchto ročníkov by nebolo objektívne. I napriek týmto skutočnostiam Ministerstvo školstva SR chcelo zistiť úroveň a stav vedomostí žiakov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devieteho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ročníka, preto zorganizovalo v spolupráci s NÚCEM-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om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tzv. Monitoring NÚCEM 2021. Týmto monitoringom sa overovali vedomosti z predmetov MAT a SJL. Monitoring sa konal na vybraných školách po celom Slovensku. Naša škola bola zaradená do reprezentatívnej vzorky, takže naši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deviatacii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sa 4. júna zúčastnili tohto overovania vedomostí. Výsledky MONITORINGU NÚCEM 2021 sú uvedené v tabuľke.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754"/>
        <w:gridCol w:w="594"/>
        <w:gridCol w:w="480"/>
        <w:gridCol w:w="1574"/>
        <w:gridCol w:w="1533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Percentil</w:t>
            </w:r>
            <w:proofErr w:type="spellEnd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Percentil</w:t>
            </w:r>
            <w:proofErr w:type="spellEnd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testu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SJL monitoring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50,4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 monitoring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53,3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1" w:name="e1k"/>
      <w:bookmarkStart w:id="22" w:name="3a"/>
      <w:bookmarkEnd w:id="21"/>
      <w:bookmarkEnd w:id="22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a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Počet žiakov so špeciálnymi výchovno-vzdelávacími potrebami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ŠVVP na ZŠ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so ŠVVP: 18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2860"/>
        <w:gridCol w:w="2294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Ttrieda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integrovaných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 so ŠVVP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3" w:name="e3a"/>
      <w:bookmarkStart w:id="24" w:name="3b"/>
      <w:bookmarkEnd w:id="23"/>
      <w:bookmarkEnd w:id="24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b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Počet zapísaných žiakov do prvého ročníka v školskom roku, v ktorom sa správa vypracúva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Zapísaní žiaci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30.6.2021: </w:t>
      </w:r>
      <w:r w:rsidRPr="00EB103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súčet 31/ počet dievčat 18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 ročníka k 15.9.2021: </w:t>
      </w:r>
      <w:r w:rsidRPr="00EB103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súčet 30/ počet dievčat 17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 </w:t>
      </w:r>
      <w:r w:rsidRPr="00EB103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súčet 0/ počet dievčat 0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31.8.2021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I. stupeň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II. stupeň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- 21 ž.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5" w:name="e3b"/>
      <w:bookmarkStart w:id="26" w:name="3d"/>
      <w:bookmarkEnd w:id="25"/>
      <w:bookmarkEnd w:id="26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d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Počet žiakov prijatých na vzdelávanie v strednej škole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Prijatí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875"/>
        <w:gridCol w:w="875"/>
        <w:gridCol w:w="1233"/>
        <w:gridCol w:w="1233"/>
        <w:gridCol w:w="1450"/>
        <w:gridCol w:w="454"/>
        <w:gridCol w:w="473"/>
        <w:gridCol w:w="738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 - 4. roč. uč. odb.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 - 3. roč. uč. odb.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SOŠ - 2. roč. </w:t>
            </w:r>
            <w:proofErr w:type="spellStart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uč.odb</w:t>
            </w:r>
            <w:proofErr w:type="spellEnd"/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percento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100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7" w:name="e3d"/>
      <w:bookmarkStart w:id="28" w:name="3e"/>
      <w:bookmarkEnd w:id="27"/>
      <w:bookmarkEnd w:id="28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lastRenderedPageBreak/>
        <w:t>§ 2. ods. 3 e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ZŠ: Výsledky hodnotenia žiakov podľa poskytovaného stupňa vzdelania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Náboženská a etická výchova sú predmety, ktoré sa neklasifikujú.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 dôvodu vzniknutej situácie - COVID 19 a rozhodnutím ministra školstva sa od 26.10.2020 prerušilo vyučovanie pre žiakov 5. - 9. ročníka na základných školách a žiaci sa opäť vzdelávali dištančne. Následne bolo dňa 6. apríla 2020 vydané Usmernenie na hodnotenie žiakov základných škôl v čase mimoriadnej situácie, spôsobenej prerušením vyučovania v školách v školskom roku 2019/2020. Na základe tohto usmernenia pedagogická rada, ktorá sa konala dňa 27. januára 2021, odhlasovala v 1. ročníku slovné hodnotenie všetkých predmetov a v 2. - 4. ročníku hodnotenie všetkých predmetov, aj výchov a v 5. - 9. ročníku hodnotenie všetkých predmetov okrem výchov. Výchovy sa na vysvedčení hodnotili pojmom absolvoval/neabsolvoval.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>Údaje v tabuľke sú uvedené z pedagogických rád, ktoré sa konali dňa 27.01.2021 a 24.06.2021.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501"/>
        <w:gridCol w:w="392"/>
        <w:gridCol w:w="713"/>
        <w:gridCol w:w="713"/>
        <w:gridCol w:w="997"/>
        <w:gridCol w:w="797"/>
        <w:gridCol w:w="797"/>
        <w:gridCol w:w="429"/>
        <w:gridCol w:w="408"/>
        <w:gridCol w:w="418"/>
        <w:gridCol w:w="439"/>
        <w:gridCol w:w="481"/>
        <w:gridCol w:w="471"/>
        <w:gridCol w:w="392"/>
        <w:gridCol w:w="502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Počet 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Znížená zn. zo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sráv</w:t>
            </w:r>
            <w:proofErr w:type="spellEnd"/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. na st.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Znížená zn. zo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sráv</w:t>
            </w:r>
            <w:proofErr w:type="spellEnd"/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. na st.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Pokarhanie riad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Pochvaly riad.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Pochvaly tried. učiteľom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1,38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1,48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2,14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2,53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1,89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57"/>
        <w:gridCol w:w="516"/>
        <w:gridCol w:w="492"/>
        <w:gridCol w:w="492"/>
        <w:gridCol w:w="492"/>
        <w:gridCol w:w="428"/>
        <w:gridCol w:w="656"/>
        <w:gridCol w:w="469"/>
        <w:gridCol w:w="480"/>
        <w:gridCol w:w="504"/>
        <w:gridCol w:w="515"/>
        <w:gridCol w:w="527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TČP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-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9" w:name="e3e"/>
      <w:bookmarkEnd w:id="29"/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EB103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0" w:name="5a"/>
      <w:bookmarkEnd w:id="30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a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finančnom zabezpečení výchovno-vzdelávacej činnosti školy alebo školského zariadenia podľa osobitného predpisu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>1. Dotácie zo štátneho rozpočtu na žiakov: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školskom roku 2020/2021 nám boli poukázané nasledovné dotácie zo štátneho rozpočtu: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prenesené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komptencie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531 187,- €, z toho: vyplatené mzdy 452 656,-€, tovary a služby 78 531,-€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- príspevky na učebnice : - učebnice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prvouky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učebnice angličtiny 5 492,-€, za poškodené učebnice 265,-€ (zakúpili sa pracovné zošity a učebnice)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príspevok na školu v prírode 3 500,-€ (z dôvodu vyhlásenej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mimor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situácie sa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ŠvP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usktočnila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až v mesiaci september 2021, kedy bola dotácia čerpaná).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>2. Príspevky na čiastočnú úhradu nákladov spojených s hmotným zabezpečením školy od rodičov alebo inej osoby, ktorá má voči žiakovi vyživovaciu povinnosť: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Dotácia na hmotnú núdzu: 500,-€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Zostatok: 0,-€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3. Finančné prostriedky prijaté za vzdelávacie poukazy a spôsob ich použitia v členení podľa financovaných aktivít: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Prijaté finančné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prostrtiedky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za vzdelávacie poukazy: 3 263,-€, z toho: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mzdy a odvody 1 070,-€.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učebné a kompenzačné pomôcky 1 560,-€ (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vizualizéry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897,-€, tonery, USB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kľuče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663,-€)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nákup materiálu na činnosť krúžkov 633,-€ ( oprava športového náradia 459,-€, iný materiál a poplatky 174,-€).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Zostatok: 0,-€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4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 Finančné prostriedky získané od rodičov alebo zákonných zástupcov žiakov, právnických osôb alebo fyzických osôb a spôsob ich použitia v členení podľa finančných aktivít: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finančné prostriedky od rodičov za ŠKD: 4 515,-€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Finančné prostriedky boli použité na: interiérové vybavenie 1 000,-€, spoločenské hry 490,-€, úhrada za plyn. kúr. 964,-€, úhrada za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elektric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energiu 720,-€, materiál 336,-€, revízie 100,-€, tepovanie kobercov 125,-€.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Zostatok: 780,-€ (fin. prostriedky presunuté do 9./2021).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sk-SK"/>
        </w:rPr>
        <w:t>5. Iné finančné prostriedky získané podľa osobitných predpisov </w:t>
      </w: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 za prenájom telocvične a tried na výuku pre SZUŠ Ladce a ZUŠ Košeca 1 390,-€.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Finančné prostriedky boli použité na: pravidelná ročná kontrola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multifunkč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. ihriska 190,-€,oprava podlahy 357,-€, koberec do malej telocvične 367,-€, mzda - projekt 476,-€ (Škola kolíska vedomostí a porozumenia -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dofinancovanbie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z vlastných zdrojov).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Zostatok: 0,-€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Príjem cudzích stravníkov: 72,- , z toho: utierky 72,-€.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Zostatok: 0,- €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1" w:name="e5a"/>
      <w:bookmarkStart w:id="32" w:name="5b"/>
      <w:bookmarkEnd w:id="31"/>
      <w:bookmarkEnd w:id="32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b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aktivitách školy alebo školského zariadenia, ktoré realizuje pre deti alebo pre žiakov v ich voľnom čase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Krúžková činnosť v školskom roku 2020/21 bola obmedzená z dôvodu epidemiologickej situácie.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Nniektoré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krúžky,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najmäna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krúžky na II. stupni svoju činnosť vykonávali i dištančne.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1067"/>
        <w:gridCol w:w="2693"/>
      </w:tblGrid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Šarlayová</w:t>
            </w:r>
            <w:proofErr w:type="spellEnd"/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Prírodovedný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Tomáš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Struňák</w:t>
            </w:r>
            <w:proofErr w:type="spellEnd"/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Adamčíková</w:t>
            </w:r>
            <w:proofErr w:type="spellEnd"/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ŠKD2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Chreňová</w:t>
            </w:r>
            <w:proofErr w:type="spellEnd"/>
          </w:p>
        </w:tc>
      </w:tr>
      <w:tr w:rsidR="00EB1033" w:rsidRPr="00EB1033" w:rsidTr="00EB10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ŠKD3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B1033" w:rsidRPr="00EB1033" w:rsidRDefault="00EB1033" w:rsidP="00EB1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0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Zuzana Zahradníková</w:t>
            </w:r>
          </w:p>
        </w:tc>
      </w:tr>
    </w:tbl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3" w:name="e5b"/>
      <w:bookmarkStart w:id="34" w:name="5c"/>
      <w:bookmarkEnd w:id="33"/>
      <w:bookmarkEnd w:id="34"/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c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Informácie o spolupráci školy alebo školského zariadenia s rodičmi detí alebo žiakov alebo s inými fyzickými osobami, ktoré majú deti alebo žiakov zverené do osobnej alebo pestúnskej starostlivosti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školy a rodiny prebieha najmä v zapájaní sa rodičov do diania v triede. Niektorí rodičia sa snažia pomôcť škole materiálnou pomocou, ale i finančne. Dve percentá z daní našej škole veľmi pomáhajú. Škola úzko spolupracuje s rodičovským združením a s radou školy, pri organizovaní akcií, pri zakúpení učebných pomôcok a hľadaní finančných prostriedkov od sponzorov.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Na pomoc pre rodičov bol zavedený prvý pondelok v mesiaci ako "konzultačný deň". V tento deň sa môžu prísť osobne rodičia informovať do školy o prospechu a správaní svojho dieťaťa. K dispozícii sú mu všetci vyučujúci, výchovný poradca, školský špeciálny pedagóg a vedenie školy.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Tento školský rok sa triedni učitelia a ostatní pedagógovia počas dištančného vzdelávania snažili komunikovať a spolupracovať s rodičmi online, cez MS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Teams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Edupage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Organizovali online rodičovské združenia a online konzultácie.</w:t>
      </w:r>
      <w:bookmarkStart w:id="35" w:name="e5c"/>
      <w:bookmarkStart w:id="36" w:name="5d"/>
      <w:bookmarkEnd w:id="35"/>
      <w:bookmarkEnd w:id="36"/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d</w:t>
      </w: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 Iné skutočnosti, ktoré sú pre školu alebo pre školské zariadenie podstatné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Iné podstatné skutočnosti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Školský rok 2020/2021, tak ako minulý školský rok bol poznačený epidémiou COVID 19. I keď v septembri nastúpili všetci žiaci, už na konci októbra prešli žiaci II. stupňa na dištančnú formu vyučovania. Do školy sa opäť vrátili až v júni. Žiaci I. stupňa chodili do školy, ale v prípade potreby sa uzatvárali triedy a vtedy sa žiaci učili taktiež dištančne. Preto sa všetky aktivity školy prispôsobili aktuálnej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pandemickej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situácii.</w:t>
      </w:r>
      <w:bookmarkStart w:id="37" w:name="e5d"/>
      <w:bookmarkStart w:id="38" w:name="x"/>
      <w:bookmarkEnd w:id="37"/>
      <w:bookmarkEnd w:id="38"/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Vypracovala: Mgr. Bronislava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Majtánová</w:t>
      </w:r>
      <w:proofErr w:type="spellEnd"/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Ladcoch, 15. októbra 2021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 19.10.2021</w:t>
      </w:r>
      <w:bookmarkStart w:id="39" w:name="ex"/>
      <w:bookmarkEnd w:id="39"/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Vyjadrenie rady školy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Správa o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vzdelávacej činnosti, jej výsledkoch a podmienkach za školský rok 2020/2021 bola predložená dňa 22. októbra 2021.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bola predložená a s jej obsahom súhlasím: ...............................................................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Ing. Zuzana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Malovcová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Seidl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predseda RŠ pri ZŠ Ladce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Ladcoch 21. októbra 2021</w:t>
      </w:r>
    </w:p>
    <w:p w:rsidR="00EB1033" w:rsidRPr="00EB1033" w:rsidRDefault="00EB1033" w:rsidP="00EB10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Schválenie zriaďovateľom školy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Správa o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výchovno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vzdelávacej činnosti, jej výsledkoch a podmienkach za školský rok 2020/2021 bola predložená dňa 26. októbra 2021.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bola predložená a s jej obsahom súhlasím: ...............................................................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Ing. Jaroslav </w:t>
      </w:r>
      <w:proofErr w:type="spellStart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Koyš</w:t>
      </w:r>
      <w:proofErr w:type="spellEnd"/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starosta obce</w:t>
      </w:r>
    </w:p>
    <w:p w:rsidR="00EB1033" w:rsidRPr="00EB1033" w:rsidRDefault="00EB1033" w:rsidP="00EB103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EB1033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Ladcoch 26. októbra 2021</w:t>
      </w:r>
    </w:p>
    <w:p w:rsidR="00B346A9" w:rsidRDefault="00B346A9">
      <w:bookmarkStart w:id="40" w:name="_GoBack"/>
      <w:bookmarkEnd w:id="40"/>
    </w:p>
    <w:sectPr w:rsidR="00B3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33"/>
    <w:rsid w:val="00B346A9"/>
    <w:rsid w:val="00E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99BD-ECA5-4180-AD40-B70E88E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B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B1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B1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103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B103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B103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EB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B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2021-10-27T13:59:00Z</dcterms:created>
  <dcterms:modified xsi:type="dcterms:W3CDTF">2021-10-27T14:00:00Z</dcterms:modified>
</cp:coreProperties>
</file>